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D4" w:rsidRDefault="009272D4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9272D4" w:rsidRDefault="009272D4">
      <w:pPr>
        <w:pStyle w:val="newncpi"/>
        <w:ind w:firstLine="0"/>
        <w:jc w:val="center"/>
      </w:pPr>
      <w:r>
        <w:rPr>
          <w:rStyle w:val="datepr"/>
        </w:rPr>
        <w:t>14 августа 2001 г.</w:t>
      </w:r>
      <w:r>
        <w:rPr>
          <w:rStyle w:val="number"/>
        </w:rPr>
        <w:t xml:space="preserve"> № 434</w:t>
      </w:r>
    </w:p>
    <w:p w:rsidR="009272D4" w:rsidRDefault="009272D4">
      <w:pPr>
        <w:pStyle w:val="title"/>
      </w:pPr>
      <w:r>
        <w:t>Об утверждении Положения о военно-транспортной обязанности</w:t>
      </w:r>
    </w:p>
    <w:p w:rsidR="009272D4" w:rsidRDefault="009272D4">
      <w:pPr>
        <w:pStyle w:val="changei"/>
      </w:pPr>
      <w:r>
        <w:t>Изменения и дополнения:</w:t>
      </w:r>
    </w:p>
    <w:p w:rsidR="009272D4" w:rsidRDefault="009272D4">
      <w:pPr>
        <w:pStyle w:val="changeadd"/>
      </w:pPr>
      <w:r>
        <w:t>Указ Президента Республики Беларусь от 26 августа 2008 г. № 445 (Национальный реестр правовых актов Республики Беларусь, 2008 г., № 210, 1/9972) &lt;P30800445&gt;;</w:t>
      </w:r>
    </w:p>
    <w:p w:rsidR="009272D4" w:rsidRDefault="009272D4">
      <w:pPr>
        <w:pStyle w:val="changeadd"/>
      </w:pPr>
      <w:r>
        <w:t>Указ Президента Республики Беларусь от 21 августа 2009 г. № 428 (Национальный реестр правовых актов Республики Беларусь, 2009 г., № 201, 1/10938) &lt;P30900428&gt;;</w:t>
      </w:r>
    </w:p>
    <w:p w:rsidR="009272D4" w:rsidRDefault="009272D4">
      <w:pPr>
        <w:pStyle w:val="changeadd"/>
      </w:pPr>
      <w:r>
        <w:t>Указ Президента Республики Беларусь от 20 января 2017 г. № 20 (Национальный правовой Интернет-портал Республики Беларусь, 24.01.2017, 1/16871) &lt;P31700020&gt;</w:t>
      </w:r>
    </w:p>
    <w:p w:rsidR="009272D4" w:rsidRDefault="009272D4">
      <w:pPr>
        <w:pStyle w:val="newncpi"/>
      </w:pPr>
      <w:r>
        <w:t> </w:t>
      </w:r>
    </w:p>
    <w:p w:rsidR="009272D4" w:rsidRDefault="009272D4">
      <w:pPr>
        <w:pStyle w:val="point"/>
      </w:pPr>
      <w:r>
        <w:t>1. Утвердить прилагаемое Положение о военно-транспортной обязанности.</w:t>
      </w:r>
    </w:p>
    <w:p w:rsidR="009272D4" w:rsidRDefault="009272D4">
      <w:pPr>
        <w:pStyle w:val="point"/>
      </w:pPr>
      <w:r>
        <w:t>2. Совету Министров Республики Беларусь в трехмесячный срок:</w:t>
      </w:r>
    </w:p>
    <w:p w:rsidR="009272D4" w:rsidRDefault="009272D4">
      <w:pPr>
        <w:pStyle w:val="newncpi"/>
      </w:pPr>
      <w:r>
        <w:t>обеспечить приведение законодательства в соответствие с настоящим Указом;</w:t>
      </w:r>
    </w:p>
    <w:p w:rsidR="009272D4" w:rsidRDefault="009272D4">
      <w:pPr>
        <w:pStyle w:val="newncpi"/>
      </w:pPr>
      <w:r>
        <w:t>принять иные меры, направленные на реализацию настоящего Указа.</w:t>
      </w:r>
    </w:p>
    <w:p w:rsidR="009272D4" w:rsidRDefault="009272D4">
      <w:pPr>
        <w:pStyle w:val="point"/>
      </w:pPr>
      <w:r>
        <w:t>3. Настоящий Указ вступает в силу со дня его официального опубликования.</w:t>
      </w:r>
    </w:p>
    <w:p w:rsidR="009272D4" w:rsidRDefault="009272D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9272D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72D4" w:rsidRDefault="009272D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72D4" w:rsidRDefault="009272D4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272D4" w:rsidRDefault="009272D4">
      <w:pPr>
        <w:pStyle w:val="point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9272D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D4" w:rsidRDefault="009272D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D4" w:rsidRDefault="009272D4">
            <w:pPr>
              <w:pStyle w:val="capu1"/>
            </w:pPr>
            <w:r>
              <w:t>УТВЕРЖДЕНО</w:t>
            </w:r>
          </w:p>
          <w:p w:rsidR="009272D4" w:rsidRDefault="009272D4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</w:p>
          <w:p w:rsidR="009272D4" w:rsidRDefault="009272D4">
            <w:pPr>
              <w:pStyle w:val="cap1"/>
            </w:pPr>
            <w:r>
              <w:t>14.08.2001 № 434</w:t>
            </w:r>
          </w:p>
        </w:tc>
      </w:tr>
    </w:tbl>
    <w:p w:rsidR="009272D4" w:rsidRDefault="009272D4">
      <w:pPr>
        <w:pStyle w:val="titleu"/>
      </w:pPr>
      <w:r>
        <w:t>ПОЛОЖЕНИЕ</w:t>
      </w:r>
      <w:r>
        <w:br/>
        <w:t>о военно-транспортной обязанности</w:t>
      </w:r>
    </w:p>
    <w:p w:rsidR="009272D4" w:rsidRDefault="009272D4">
      <w:pPr>
        <w:pStyle w:val="nonumheader"/>
      </w:pPr>
      <w:r>
        <w:t>Общие положения</w:t>
      </w:r>
    </w:p>
    <w:p w:rsidR="009272D4" w:rsidRDefault="009272D4">
      <w:pPr>
        <w:pStyle w:val="point"/>
      </w:pPr>
      <w:r>
        <w:t>1. Военно-транспортная обязанность устанавливается для обеспечения транспортными средствами Вооруженных Сил Республики Беларусь, других войск, воинских и специальных формирований (далее – войска и формирования) в период мобилизации и в военное время.</w:t>
      </w:r>
    </w:p>
    <w:p w:rsidR="009272D4" w:rsidRDefault="009272D4">
      <w:pPr>
        <w:pStyle w:val="newncpi"/>
      </w:pPr>
      <w:proofErr w:type="gramStart"/>
      <w:r>
        <w:t>В настоящем Положении под транспортными средствами понимаются железнодорожный, водный, воздушный, трубопроводный, автомобильный, гужевой транспорт, мотоциклы, промысловые и специальные суда, тракторы, дорожно-строительные, подъемно-транспортные и другие машины и механизмы.</w:t>
      </w:r>
      <w:proofErr w:type="gramEnd"/>
    </w:p>
    <w:p w:rsidR="009272D4" w:rsidRDefault="009272D4">
      <w:pPr>
        <w:pStyle w:val="point"/>
      </w:pPr>
      <w:r>
        <w:t>2. Военно-транспортная обязанность является составной частью мобилизационной подготовки и мобилизации в Республике Беларусь и заключается в проведении мероприятий, связанных с учетом, заблаговременной подготовкой и предоставлением транспортных средств войскам и формированиям, а также в обеспечении работы этих транспортных средств.</w:t>
      </w:r>
    </w:p>
    <w:p w:rsidR="009272D4" w:rsidRDefault="009272D4">
      <w:pPr>
        <w:pStyle w:val="newncpi"/>
      </w:pPr>
      <w:r>
        <w:t>В настоящем Положении под предоставлением транспортных средств понимается их поставка, передача и использование в интересах войск и формирований.</w:t>
      </w:r>
    </w:p>
    <w:p w:rsidR="009272D4" w:rsidRDefault="009272D4">
      <w:pPr>
        <w:pStyle w:val="point"/>
      </w:pPr>
      <w:r>
        <w:t xml:space="preserve">3. Военно-транспортная обязанность распространяется </w:t>
      </w:r>
      <w:proofErr w:type="gramStart"/>
      <w:r>
        <w:t>на</w:t>
      </w:r>
      <w:proofErr w:type="gramEnd"/>
      <w:r>
        <w:t>:</w:t>
      </w:r>
    </w:p>
    <w:p w:rsidR="009272D4" w:rsidRDefault="009272D4">
      <w:pPr>
        <w:pStyle w:val="newncpi"/>
      </w:pPr>
      <w:proofErr w:type="gramStart"/>
      <w:r>
        <w:t>государственные органы, иные организации независимо от форм собственности, являющиеся собственниками транспортных средств или владеющие транспортными средствами на праве хозяйственного ведения или оперативного управления, а также на организации, обеспечивающие работу транспортных средств, в том числе речные порты, пристани, аэропорты, нефтебазы, автозаправочные станции, ремонтные и иные организации (далее – государственные органы и организации);</w:t>
      </w:r>
      <w:proofErr w:type="gramEnd"/>
    </w:p>
    <w:p w:rsidR="009272D4" w:rsidRDefault="009272D4">
      <w:pPr>
        <w:pStyle w:val="newncpi"/>
      </w:pPr>
      <w:r>
        <w:t>граждан Республики Беларусь – собственников транспортных средств (далее – граждане).</w:t>
      </w:r>
    </w:p>
    <w:p w:rsidR="009272D4" w:rsidRDefault="009272D4">
      <w:pPr>
        <w:pStyle w:val="newncpi"/>
      </w:pPr>
      <w:r>
        <w:t>Военно-транспортная обязанность не распространяется на дипломатические представительства и консульские учреждения иностранных государств, иностранные и международные организации, иностранных граждан и лиц без гражданства.</w:t>
      </w:r>
    </w:p>
    <w:p w:rsidR="009272D4" w:rsidRDefault="009272D4">
      <w:pPr>
        <w:pStyle w:val="point"/>
      </w:pPr>
      <w:r>
        <w:t>4. Правовую основу военно-транспортной обязанности составляют Конституция Республики Беларусь, международные договоры Республики Беларусь, Законы Республики Беларусь «Об обороне» и «О мобилизационной подготовке и мобилизации», а также настоящее Положение, иные нормативные правовые акты Республики Беларусь по вопросам военно-транспортной обязанности.</w:t>
      </w:r>
    </w:p>
    <w:p w:rsidR="009272D4" w:rsidRDefault="009272D4">
      <w:pPr>
        <w:pStyle w:val="nonumheader"/>
      </w:pPr>
      <w:r>
        <w:t>Порядок исполнения военно-транспортной обязанности государственными органами</w:t>
      </w:r>
      <w:r>
        <w:br/>
        <w:t>и организациями</w:t>
      </w:r>
    </w:p>
    <w:p w:rsidR="009272D4" w:rsidRDefault="009272D4">
      <w:pPr>
        <w:pStyle w:val="point"/>
      </w:pPr>
      <w:r>
        <w:t>5. Военно-транспортная обязанность исполняется государственными органами и организациями:</w:t>
      </w:r>
    </w:p>
    <w:p w:rsidR="009272D4" w:rsidRDefault="009272D4">
      <w:pPr>
        <w:pStyle w:val="newncpi"/>
      </w:pPr>
      <w:proofErr w:type="gramStart"/>
      <w:r>
        <w:t>в мирное время – путем проведения мероприятий, связанных с учетом транспортных средств, их заблаговременной подготовкой для предоставления войскам и формированиям, а также обеспечением работы этих транспортных средств в соответствии с мобилизационными заданиями;</w:t>
      </w:r>
      <w:proofErr w:type="gramEnd"/>
    </w:p>
    <w:p w:rsidR="009272D4" w:rsidRDefault="009272D4">
      <w:pPr>
        <w:pStyle w:val="newncpi"/>
      </w:pPr>
      <w:r>
        <w:t>в период мобилизации и в военное время – путем предоставления войскам и формированиям транспортных средств и обеспечения их работы в соответствии с мобилизационными заданиями.</w:t>
      </w:r>
    </w:p>
    <w:p w:rsidR="009272D4" w:rsidRDefault="009272D4">
      <w:pPr>
        <w:pStyle w:val="point"/>
      </w:pPr>
      <w:r>
        <w:t>6. Мобилизационные задания по подготовке и предоставлению транспортных сре</w:t>
      </w:r>
      <w:proofErr w:type="gramStart"/>
      <w:r>
        <w:t>дств в в</w:t>
      </w:r>
      <w:proofErr w:type="gramEnd"/>
      <w:r>
        <w:t>ойска и формирования устанавливаются:</w:t>
      </w:r>
    </w:p>
    <w:p w:rsidR="009272D4" w:rsidRDefault="009272D4">
      <w:pPr>
        <w:pStyle w:val="newncpi"/>
      </w:pPr>
      <w:r>
        <w:t>государственным органам – Правительством Республики Беларусь по представлению Министерства обороны;</w:t>
      </w:r>
    </w:p>
    <w:p w:rsidR="009272D4" w:rsidRDefault="009272D4">
      <w:pPr>
        <w:pStyle w:val="newncpi"/>
      </w:pPr>
      <w:r>
        <w:t>организациям – в порядке, определяемом нормативными правовыми актами Республики Беларусь по вопросам военно-транспортной обязанности.</w:t>
      </w:r>
    </w:p>
    <w:p w:rsidR="009272D4" w:rsidRDefault="009272D4">
      <w:pPr>
        <w:pStyle w:val="point"/>
      </w:pPr>
      <w:r>
        <w:t>7. Перечни транспортных средств, предоставляемых войскам и формированиям, определяются Министерством обороны.</w:t>
      </w:r>
    </w:p>
    <w:p w:rsidR="009272D4" w:rsidRDefault="009272D4">
      <w:pPr>
        <w:pStyle w:val="newncpi"/>
      </w:pPr>
      <w:r>
        <w:t>Ведение учета этих транспортных средств возлагается на военные комиссариаты и Генеральный штаб Вооруженных Сил Республики Беларусь (далее – Генеральный штаб Вооруженных Сил).</w:t>
      </w:r>
    </w:p>
    <w:p w:rsidR="009272D4" w:rsidRDefault="009272D4">
      <w:pPr>
        <w:pStyle w:val="newncpi"/>
      </w:pPr>
      <w:r>
        <w:t>Порядок ведения учета транспортных средств, предоставляемых войскам и формированиям, определяется Министерством обороны по согласованию с органами, осуществляющими в соответствии с законодательством Республики Беларусь государственную регистрацию и государственный учет транспортных средств.</w:t>
      </w:r>
    </w:p>
    <w:p w:rsidR="009272D4" w:rsidRDefault="009272D4">
      <w:pPr>
        <w:pStyle w:val="point"/>
      </w:pPr>
      <w:r>
        <w:t>8. Государственная регистрация, изменение регистрационных данных, снятие с учета, переоборудование транспортных средств, предоставляемых войскам и формированиям, производятся по согласованию с военными комиссариатами, осуществляющими их учет.</w:t>
      </w:r>
    </w:p>
    <w:p w:rsidR="009272D4" w:rsidRDefault="009272D4">
      <w:pPr>
        <w:pStyle w:val="newncpi"/>
      </w:pPr>
      <w:r>
        <w:t xml:space="preserve">Государственный технический осмотр транспортных средств, предоставляемых войскам и формированиям, проводится в установленном законодательством Республики Беларусь порядке. Порядок и формы представления результатов государственного технического осмотра в военные комиссариаты устанавливаются Министерством обороны по согласованию с органами, осуществляющими </w:t>
      </w:r>
      <w:proofErr w:type="gramStart"/>
      <w:r>
        <w:t>контроль за</w:t>
      </w:r>
      <w:proofErr w:type="gramEnd"/>
      <w:r>
        <w:t xml:space="preserve"> соблюдением порядка проведения государственного технического осмотра транспортных средств.</w:t>
      </w:r>
    </w:p>
    <w:p w:rsidR="009272D4" w:rsidRDefault="009272D4">
      <w:pPr>
        <w:pStyle w:val="point"/>
      </w:pPr>
      <w:r>
        <w:t>9. Процентные нормы и лимиты предоставляемых транспортных средств, а также перечень государственных органов и организаций, освобождаемых от предоставления транспортных средств войскам и формированиям, устанавливаются Правительством Республики Беларусь.</w:t>
      </w:r>
    </w:p>
    <w:p w:rsidR="009272D4" w:rsidRDefault="009272D4">
      <w:pPr>
        <w:pStyle w:val="point"/>
      </w:pPr>
      <w:r>
        <w:t>10. Перечень мероприятий и обязательных требований, а также формы документов, определяющих мобилизационную готовность и обеспечение работы транспортных средств, предоставляемых войскам и формированиям, устанавливаются Министерством обороны по согласованию с Министерством экономики и Министерством финансов.</w:t>
      </w:r>
    </w:p>
    <w:p w:rsidR="009272D4" w:rsidRDefault="009272D4">
      <w:pPr>
        <w:pStyle w:val="point"/>
      </w:pPr>
      <w:r>
        <w:t>11. Для обеспечения мобилизационной готовности транспортных средств, предоставляемых войскам и формированиям, государственные органы и организации в мирное время обязаны осуществлять:</w:t>
      </w:r>
    </w:p>
    <w:p w:rsidR="009272D4" w:rsidRDefault="009272D4">
      <w:pPr>
        <w:pStyle w:val="newncpi"/>
      </w:pPr>
      <w:r>
        <w:t>отбор транспортных средств совместно с военными комиссариатами и представителями войск и формирований;</w:t>
      </w:r>
    </w:p>
    <w:p w:rsidR="009272D4" w:rsidRDefault="009272D4">
      <w:pPr>
        <w:pStyle w:val="newncpi"/>
      </w:pPr>
      <w:r>
        <w:t>содержание транспортных сре</w:t>
      </w:r>
      <w:proofErr w:type="gramStart"/>
      <w:r>
        <w:t>дств в с</w:t>
      </w:r>
      <w:proofErr w:type="gramEnd"/>
      <w:r>
        <w:t>остоянии постоянной готовности к предоставлению войскам и формированиям;</w:t>
      </w:r>
    </w:p>
    <w:p w:rsidR="009272D4" w:rsidRDefault="009272D4">
      <w:pPr>
        <w:pStyle w:val="newncpi"/>
      </w:pPr>
      <w:r>
        <w:t>подготовительные мероприятия по установке на транспортных средствах специального оборудования, накопление, хранение и обновление запасов материальных ценностей мобилизационного материального резерва и другого имущества в соответствии с мобилизационными заданиями;</w:t>
      </w:r>
    </w:p>
    <w:p w:rsidR="009272D4" w:rsidRDefault="009272D4">
      <w:pPr>
        <w:pStyle w:val="newncpi"/>
      </w:pPr>
      <w:r>
        <w:t>предоставление военным комиссариатам информации о наличии и техническом состоянии транспортных средств;</w:t>
      </w:r>
    </w:p>
    <w:p w:rsidR="009272D4" w:rsidRDefault="009272D4">
      <w:pPr>
        <w:pStyle w:val="newncpi"/>
      </w:pPr>
      <w:r>
        <w:t>проведение других мероприятий по мобилизационной подготовке транспортных средств, определяемых нормативными правовыми актами Республики Беларусь по вопросам военно-транспортной обязанности.</w:t>
      </w:r>
    </w:p>
    <w:p w:rsidR="009272D4" w:rsidRDefault="009272D4">
      <w:pPr>
        <w:pStyle w:val="point"/>
      </w:pPr>
      <w:r>
        <w:t>12. Порядок, пункты и сроки предоставления транспортных средств войскам и формированиям устанавливаются Министерством обороны. Соответствующая информация доводится до государственных органов и организаций военными комиссариатами в мирное время.</w:t>
      </w:r>
    </w:p>
    <w:p w:rsidR="009272D4" w:rsidRDefault="009272D4">
      <w:pPr>
        <w:pStyle w:val="point"/>
      </w:pPr>
      <w:r>
        <w:t>13. Государственные органы и организации предоставляют транспортные средства войскам и формированиям в установленные сроки в пунктах передачи с соответствующей документацией в технически исправном состоянии, а также обеспеченными по нормам, определенным нормативными правовыми актами Республики Беларусь по вопросам военно-транспортной обязанности.</w:t>
      </w:r>
    </w:p>
    <w:p w:rsidR="009272D4" w:rsidRDefault="009272D4">
      <w:pPr>
        <w:pStyle w:val="point"/>
      </w:pPr>
      <w:r>
        <w:t>14. Доставка транспортных сре</w:t>
      </w:r>
      <w:proofErr w:type="gramStart"/>
      <w:r>
        <w:t>дств в п</w:t>
      </w:r>
      <w:proofErr w:type="gramEnd"/>
      <w:r>
        <w:t>ункты передачи, проведение подготовительных мероприятий по установке на них специального оборудования, переоборудование или дооборудование транспортных средств в комплектности, установленной заводами-изготовителями, производятся силами и средствами государственных органов и организаций.</w:t>
      </w:r>
    </w:p>
    <w:p w:rsidR="009272D4" w:rsidRDefault="009272D4">
      <w:pPr>
        <w:pStyle w:val="point"/>
      </w:pPr>
      <w:r>
        <w:t>15. </w:t>
      </w:r>
      <w:proofErr w:type="gramStart"/>
      <w:r>
        <w:t>Правительством Республики Беларусь может быть предоставлено право войскам и формированиям в мирное время привлекать предназначенные для предоставления им транспортные средства государственных органов и организаций в случае проведения учений и тренировок по мобилизационному развертыванию и выполнению мобилизационных заданий, а также опытных мероприятий по переоборудованию и дооборудованию транспортных средств, испытаний специального оборудования, устанавливаемого на них, и проверки готовности транспортных средств к предоставлению</w:t>
      </w:r>
      <w:proofErr w:type="gramEnd"/>
      <w:r>
        <w:t xml:space="preserve"> их войскам и формированиям.</w:t>
      </w:r>
    </w:p>
    <w:p w:rsidR="009272D4" w:rsidRDefault="009272D4">
      <w:pPr>
        <w:pStyle w:val="newncpi"/>
      </w:pPr>
      <w:r>
        <w:t>Количество транспортных средств, привлекаемых в указанных случаях войсками и формированиями, и сроки их привлечения определяются Правительством Республики Беларусь.</w:t>
      </w:r>
    </w:p>
    <w:p w:rsidR="009272D4" w:rsidRDefault="009272D4">
      <w:pPr>
        <w:pStyle w:val="point"/>
      </w:pPr>
      <w:r>
        <w:t>16. Для обеспечения нужд войск и формирований в местностях, где ведутся боевые действия или введено военное положение, военному командованию предоставляется право совместно с государственными органами, а в исключительных случаях самостоятельно изымать (реквизировать) транспортные средства с выдачей документов, подтверждающих их изъятие.</w:t>
      </w:r>
    </w:p>
    <w:p w:rsidR="009272D4" w:rsidRDefault="009272D4">
      <w:pPr>
        <w:pStyle w:val="point"/>
      </w:pPr>
      <w:r>
        <w:t>17. Предоставление транспортных сре</w:t>
      </w:r>
      <w:proofErr w:type="gramStart"/>
      <w:r>
        <w:t>дств в с</w:t>
      </w:r>
      <w:proofErr w:type="gramEnd"/>
      <w:r>
        <w:t>оответствии с пунктом 13 настоящего Положения войскам и формированиям в период мобилизации и в военное время осуществляется:</w:t>
      </w:r>
    </w:p>
    <w:p w:rsidR="009272D4" w:rsidRDefault="009272D4">
      <w:pPr>
        <w:pStyle w:val="newncpi"/>
      </w:pPr>
      <w:r>
        <w:t>государственными органами и иными государственными организациями – безвозмездно;</w:t>
      </w:r>
    </w:p>
    <w:p w:rsidR="009272D4" w:rsidRDefault="009272D4">
      <w:pPr>
        <w:pStyle w:val="newncpi"/>
      </w:pPr>
      <w:r>
        <w:t>другими организациями – с выплатой им стоимости этих транспортных сре</w:t>
      </w:r>
      <w:proofErr w:type="gramStart"/>
      <w:r>
        <w:t>дств в п</w:t>
      </w:r>
      <w:proofErr w:type="gramEnd"/>
      <w:r>
        <w:t>орядке, определяемом Правительством Республики Беларусь.</w:t>
      </w:r>
    </w:p>
    <w:p w:rsidR="009272D4" w:rsidRDefault="009272D4">
      <w:pPr>
        <w:pStyle w:val="nonumheader"/>
      </w:pPr>
      <w:r>
        <w:t>Порядок исполнения военно-транспортной обязанности гражданами</w:t>
      </w:r>
    </w:p>
    <w:p w:rsidR="009272D4" w:rsidRDefault="009272D4">
      <w:pPr>
        <w:pStyle w:val="point"/>
      </w:pPr>
      <w:r>
        <w:t>18. Военно-транспортная обязанность исполняется гражданами в период мобилизации и в военное время путем предоставления войскам и формированиям тех транспортных средств, в которых они нуждаются. При этом гражданам выдаются документы, подтверждающие предоставление ими транспортных средств.</w:t>
      </w:r>
    </w:p>
    <w:p w:rsidR="009272D4" w:rsidRDefault="009272D4">
      <w:pPr>
        <w:pStyle w:val="point"/>
      </w:pPr>
      <w:r>
        <w:t>19. Перечни транспортных средств, подлежащих предоставлению войскам и формированиям гражданами, определяются Министерством обороны.</w:t>
      </w:r>
    </w:p>
    <w:p w:rsidR="009272D4" w:rsidRDefault="009272D4">
      <w:pPr>
        <w:pStyle w:val="point"/>
      </w:pPr>
      <w:r>
        <w:t>20. В целях обеспечения исполнения гражданами военно-транспортной обязанности осуществляется учет транспортных средств, указанных в пункте 19 настоящего Положения.</w:t>
      </w:r>
    </w:p>
    <w:p w:rsidR="009272D4" w:rsidRDefault="009272D4">
      <w:pPr>
        <w:pStyle w:val="newncpi"/>
      </w:pPr>
      <w:r>
        <w:t>Ведение учета этих транспортных средств возлагается на военные комиссариаты и Генеральный штаб Вооруженных Сил.</w:t>
      </w:r>
    </w:p>
    <w:p w:rsidR="009272D4" w:rsidRDefault="009272D4">
      <w:pPr>
        <w:pStyle w:val="newncpi"/>
      </w:pPr>
      <w:r>
        <w:t>Министерством обороны определяются:</w:t>
      </w:r>
    </w:p>
    <w:p w:rsidR="009272D4" w:rsidRDefault="009272D4">
      <w:pPr>
        <w:pStyle w:val="newncpi"/>
      </w:pPr>
      <w:r>
        <w:t>порядок ведения учета данных транспортных средств по согласованию с органами, осуществляющими в соответствии с законодательством Республики Беларусь государственную регистрацию и государственный учет транспортных средств;</w:t>
      </w:r>
    </w:p>
    <w:p w:rsidR="009272D4" w:rsidRDefault="009272D4">
      <w:pPr>
        <w:pStyle w:val="newncpi"/>
      </w:pPr>
      <w:r>
        <w:t>порядок, пункты и сроки предоставления войскам и формированиям транспортных средств, принадлежащих гражданам. Соответствующая информация доводится до заинтересованных граждан военными комиссариатами в период мобилизации.</w:t>
      </w:r>
    </w:p>
    <w:p w:rsidR="009272D4" w:rsidRDefault="009272D4">
      <w:pPr>
        <w:pStyle w:val="newncpi"/>
      </w:pPr>
      <w:r>
        <w:t>Сведения о государственной регистрации, изменении регистрационных данных, снятии с учета, переоборудовании предоставляемых войскам и формированиям транспортных сре</w:t>
      </w:r>
      <w:proofErr w:type="gramStart"/>
      <w:r>
        <w:t>дств гр</w:t>
      </w:r>
      <w:proofErr w:type="gramEnd"/>
      <w:r>
        <w:t>аждан представляются органами, осуществляющими в соответствии с законодательством Республики Беларусь государственную регистрацию и государственный учет транспортных средств, в военные комиссариаты по формам, устанавливаемым Министерством обороны, по согласованию с названными органами.</w:t>
      </w:r>
    </w:p>
    <w:p w:rsidR="009272D4" w:rsidRDefault="009272D4">
      <w:pPr>
        <w:pStyle w:val="point"/>
      </w:pPr>
      <w:r>
        <w:t>21. Транспортные средства, принадлежащие гражданам, предоставляются войскам и формированиям с выплатой гражданам стоимости этих сре</w:t>
      </w:r>
      <w:proofErr w:type="gramStart"/>
      <w:r>
        <w:t>дств в п</w:t>
      </w:r>
      <w:proofErr w:type="gramEnd"/>
      <w:r>
        <w:t>орядке, определяемом Правительством Республики Беларусь.</w:t>
      </w:r>
    </w:p>
    <w:p w:rsidR="009272D4" w:rsidRDefault="009272D4">
      <w:pPr>
        <w:pStyle w:val="nonumheader"/>
      </w:pPr>
      <w:r>
        <w:t>Финансирование исполнения военно-транспортной обязанности</w:t>
      </w:r>
    </w:p>
    <w:p w:rsidR="009272D4" w:rsidRDefault="009272D4">
      <w:pPr>
        <w:pStyle w:val="point"/>
      </w:pPr>
      <w:r>
        <w:t>22. Финансирование исполнения военно-транспортной обязанности осуществляется в соответствии с законодательством Республики Беларусь.</w:t>
      </w:r>
    </w:p>
    <w:p w:rsidR="009272D4" w:rsidRDefault="009272D4">
      <w:pPr>
        <w:pStyle w:val="point"/>
      </w:pPr>
      <w:r>
        <w:t>23. Порядок возмещения убытков, понесенных государственными органами и организациями, гражданами в связи с предоставлением в соответствии с мобилизационными заданиями войскам и формированиям транспортных средств и другого имущества, находящихся в их собственности, определяется Правительством Республики Беларусь.</w:t>
      </w:r>
    </w:p>
    <w:p w:rsidR="009272D4" w:rsidRDefault="009272D4">
      <w:pPr>
        <w:pStyle w:val="nonumheader"/>
      </w:pPr>
      <w:r>
        <w:t>Контроль</w:t>
      </w:r>
    </w:p>
    <w:p w:rsidR="009272D4" w:rsidRDefault="009272D4">
      <w:pPr>
        <w:pStyle w:val="point"/>
      </w:pPr>
      <w:r>
        <w:t>24. Исключен.</w:t>
      </w:r>
    </w:p>
    <w:p w:rsidR="009272D4" w:rsidRDefault="009272D4">
      <w:pPr>
        <w:pStyle w:val="point"/>
      </w:pPr>
      <w:r>
        <w:t>25. </w:t>
      </w:r>
      <w:proofErr w:type="gramStart"/>
      <w:r>
        <w:t>Контроль за</w:t>
      </w:r>
      <w:proofErr w:type="gramEnd"/>
      <w:r>
        <w:t xml:space="preserve"> готовностью транспортных средств, предоставляемых войскам и формированиям, возлагается на соответствующие государственные органы, военные комиссариаты, войска и формирования и осуществляется в ходе проведения проверок мобилизационной готовности этих транспортных средств и организации их учета, а также в ходе проведения мероприятий, указанных в пункте 11 настоящего Положения.</w:t>
      </w:r>
    </w:p>
    <w:p w:rsidR="009272D4" w:rsidRDefault="009272D4">
      <w:pPr>
        <w:pStyle w:val="point"/>
      </w:pPr>
      <w:r>
        <w:t>26. Для проведения проверки мобилизационной готовности транспортных средств организации обязаны обеспечивать доступ представителей соответствующих государственных органов, военных комиссариатов, войск и формирований.</w:t>
      </w:r>
    </w:p>
    <w:p w:rsidR="009272D4" w:rsidRDefault="009272D4">
      <w:pPr>
        <w:pStyle w:val="point"/>
      </w:pPr>
      <w:r>
        <w:t>27. Исключен.</w:t>
      </w:r>
    </w:p>
    <w:p w:rsidR="009272D4" w:rsidRDefault="009272D4">
      <w:pPr>
        <w:pStyle w:val="point"/>
      </w:pPr>
      <w:r>
        <w:t>28. За нарушение требований настоящего Положения должностные лица и граждане несут ответственность в соответствии с законодательством Республики Беларусь.</w:t>
      </w:r>
    </w:p>
    <w:p w:rsidR="00AA7857" w:rsidRDefault="00AA7857"/>
    <w:sectPr w:rsidR="00AA7857" w:rsidSect="00927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D4" w:rsidRDefault="009272D4" w:rsidP="009272D4">
      <w:pPr>
        <w:spacing w:after="0" w:line="240" w:lineRule="auto"/>
      </w:pPr>
      <w:r>
        <w:separator/>
      </w:r>
    </w:p>
  </w:endnote>
  <w:endnote w:type="continuationSeparator" w:id="0">
    <w:p w:rsidR="009272D4" w:rsidRDefault="009272D4" w:rsidP="0092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Default="009272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Default="009272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272D4" w:rsidTr="009272D4">
      <w:tc>
        <w:tcPr>
          <w:tcW w:w="1800" w:type="dxa"/>
          <w:shd w:val="clear" w:color="auto" w:fill="auto"/>
          <w:vAlign w:val="center"/>
        </w:tcPr>
        <w:p w:rsidR="009272D4" w:rsidRDefault="009272D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865AD78" wp14:editId="4FBCB7B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272D4" w:rsidRDefault="009272D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272D4" w:rsidRDefault="009272D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01.04.2020</w:t>
          </w:r>
        </w:p>
        <w:p w:rsidR="009272D4" w:rsidRPr="009272D4" w:rsidRDefault="009272D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272D4" w:rsidRDefault="009272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D4" w:rsidRDefault="009272D4" w:rsidP="009272D4">
      <w:pPr>
        <w:spacing w:after="0" w:line="240" w:lineRule="auto"/>
      </w:pPr>
      <w:r>
        <w:separator/>
      </w:r>
    </w:p>
  </w:footnote>
  <w:footnote w:type="continuationSeparator" w:id="0">
    <w:p w:rsidR="009272D4" w:rsidRDefault="009272D4" w:rsidP="0092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Default="009272D4" w:rsidP="00B50E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2D4" w:rsidRDefault="009272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Pr="009272D4" w:rsidRDefault="009272D4" w:rsidP="00B50E9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272D4">
      <w:rPr>
        <w:rStyle w:val="a7"/>
        <w:rFonts w:ascii="Times New Roman" w:hAnsi="Times New Roman" w:cs="Times New Roman"/>
        <w:sz w:val="24"/>
      </w:rPr>
      <w:fldChar w:fldCharType="begin"/>
    </w:r>
    <w:r w:rsidRPr="009272D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272D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9272D4">
      <w:rPr>
        <w:rStyle w:val="a7"/>
        <w:rFonts w:ascii="Times New Roman" w:hAnsi="Times New Roman" w:cs="Times New Roman"/>
        <w:sz w:val="24"/>
      </w:rPr>
      <w:fldChar w:fldCharType="end"/>
    </w:r>
  </w:p>
  <w:p w:rsidR="009272D4" w:rsidRPr="009272D4" w:rsidRDefault="009272D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Default="00927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D4"/>
    <w:rsid w:val="009272D4"/>
    <w:rsid w:val="00A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272D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9272D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272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272D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9272D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72D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272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272D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272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272D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72D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72D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72D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72D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272D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72D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2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2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2D4"/>
  </w:style>
  <w:style w:type="paragraph" w:styleId="a5">
    <w:name w:val="footer"/>
    <w:basedOn w:val="a"/>
    <w:link w:val="a6"/>
    <w:uiPriority w:val="99"/>
    <w:unhideWhenUsed/>
    <w:rsid w:val="0092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2D4"/>
  </w:style>
  <w:style w:type="character" w:styleId="a7">
    <w:name w:val="page number"/>
    <w:basedOn w:val="a0"/>
    <w:uiPriority w:val="99"/>
    <w:semiHidden/>
    <w:unhideWhenUsed/>
    <w:rsid w:val="009272D4"/>
  </w:style>
  <w:style w:type="table" w:styleId="a8">
    <w:name w:val="Table Grid"/>
    <w:basedOn w:val="a1"/>
    <w:uiPriority w:val="59"/>
    <w:rsid w:val="0092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272D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9272D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272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272D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9272D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72D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272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272D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272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272D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72D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72D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72D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72D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272D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72D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2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2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2D4"/>
  </w:style>
  <w:style w:type="paragraph" w:styleId="a5">
    <w:name w:val="footer"/>
    <w:basedOn w:val="a"/>
    <w:link w:val="a6"/>
    <w:uiPriority w:val="99"/>
    <w:unhideWhenUsed/>
    <w:rsid w:val="0092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2D4"/>
  </w:style>
  <w:style w:type="character" w:styleId="a7">
    <w:name w:val="page number"/>
    <w:basedOn w:val="a0"/>
    <w:uiPriority w:val="99"/>
    <w:semiHidden/>
    <w:unhideWhenUsed/>
    <w:rsid w:val="009272D4"/>
  </w:style>
  <w:style w:type="table" w:styleId="a8">
    <w:name w:val="Table Grid"/>
    <w:basedOn w:val="a1"/>
    <w:uiPriority w:val="59"/>
    <w:rsid w:val="0092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11257</Characters>
  <Application>Microsoft Office Word</Application>
  <DocSecurity>0</DocSecurity>
  <Lines>212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Клапотюк</dc:creator>
  <cp:lastModifiedBy>Наталия Клапотюк</cp:lastModifiedBy>
  <cp:revision>1</cp:revision>
  <dcterms:created xsi:type="dcterms:W3CDTF">2020-04-01T13:00:00Z</dcterms:created>
  <dcterms:modified xsi:type="dcterms:W3CDTF">2020-04-01T13:01:00Z</dcterms:modified>
</cp:coreProperties>
</file>